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loria Hallelujah" w:cs="Gloria Hallelujah" w:eastAsia="Gloria Hallelujah" w:hAnsi="Gloria Hallelujah"/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</w:t>
      </w:r>
      <w:r w:rsidDel="00000000" w:rsidR="00000000" w:rsidRPr="00000000">
        <w:rPr>
          <w:rFonts w:ascii="Gloria Hallelujah" w:cs="Gloria Hallelujah" w:eastAsia="Gloria Hallelujah" w:hAnsi="Gloria Hallelujah"/>
          <w:sz w:val="60"/>
          <w:szCs w:val="60"/>
          <w:rtl w:val="0"/>
        </w:rPr>
        <w:t xml:space="preserve">Sabado, 14 de Marzo @SMS!!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323850</wp:posOffset>
            </wp:positionV>
            <wp:extent cx="1169024" cy="1128713"/>
            <wp:effectExtent b="0" l="0" r="0" t="0"/>
            <wp:wrapSquare wrapText="bothSides" distB="114300" distT="11430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024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Este año estamos teniendo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nuestro evento en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Pi Day! Para celebrar la conexión matemática, ¡también estamos vendiendo pasteles!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5219700</wp:posOffset>
            </wp:positionH>
            <wp:positionV relativeFrom="paragraph">
              <wp:posOffset>285750</wp:posOffset>
            </wp:positionV>
            <wp:extent cx="1533525" cy="1504950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Roboto" w:cs="Roboto" w:eastAsia="Roboto" w:hAnsi="Roboto"/>
          <w:sz w:val="48"/>
          <w:szCs w:val="48"/>
          <w:highlight w:val="white"/>
        </w:rPr>
      </w:pPr>
      <w:bookmarkStart w:colFirst="0" w:colLast="0" w:name="_5gl75nt3u4ok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Compra un pie de manzana (hasta 28 de Feb) 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Registra tu familia para el evento (hasta 13 de Marzo) Complete el formulario al reverso de esta hoja, el código QR aquí o en línea en smsgoldbacks.com/breakfast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Formularios de pedido de camisetas disponibles en la oficina principal, hasta el 21 de febrero.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5024438</wp:posOffset>
                </wp:positionH>
                <wp:positionV relativeFrom="paragraph">
                  <wp:posOffset>152400</wp:posOffset>
                </wp:positionV>
                <wp:extent cx="1921708" cy="189431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403292">
                          <a:off x="1197721" y="793543"/>
                          <a:ext cx="4206110" cy="4127890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Organizaciones comunitarias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Pintura de la cara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¿Es usted MÁS INTELIGENTE que SU hijo/a de 7º grado?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5024438</wp:posOffset>
                </wp:positionH>
                <wp:positionV relativeFrom="paragraph">
                  <wp:posOffset>152400</wp:posOffset>
                </wp:positionV>
                <wp:extent cx="1921708" cy="1894311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708" cy="18943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424113" cy="2395538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72980">
                          <a:off x="954273" y="856968"/>
                          <a:ext cx="4206087" cy="4127866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¡Comida gratis!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¡Libros gratis!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Sesiones de información gratis!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ENL Evento para padres!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Talleres de seguridad cibernética para padres!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24113" cy="2395538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113" cy="23955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2714625</wp:posOffset>
                </wp:positionH>
                <wp:positionV relativeFrom="paragraph">
                  <wp:posOffset>609600</wp:posOffset>
                </wp:positionV>
                <wp:extent cx="2109788" cy="207970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403292">
                          <a:off x="1197721" y="793543"/>
                          <a:ext cx="4206110" cy="4127890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lg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Música en vivo de la banda Books &amp; Breakfast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Avance especial de nuestro musical de primavera: La Bella y la Bestia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2714625</wp:posOffset>
                </wp:positionH>
                <wp:positionV relativeFrom="paragraph">
                  <wp:posOffset>609600</wp:posOffset>
                </wp:positionV>
                <wp:extent cx="2109788" cy="207970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9788" cy="207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7024688" cy="4086477"/>
            <wp:effectExtent b="0" l="0" r="0" t="0"/>
            <wp:wrapSquare wrapText="bothSides" distB="114300" distT="114300" distL="114300" distR="11430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4688" cy="4086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4200525</wp:posOffset>
            </wp:positionV>
            <wp:extent cx="4567238" cy="3667401"/>
            <wp:effectExtent b="0" l="0" r="0" t="0"/>
            <wp:wrapSquare wrapText="bothSides" distB="114300" distT="114300" distL="114300" distR="11430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36674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loria Halleluja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center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Únete a nosotros para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-247649</wp:posOffset>
          </wp:positionV>
          <wp:extent cx="973322" cy="804863"/>
          <wp:effectExtent b="0" l="0" r="0" t="0"/>
          <wp:wrapSquare wrapText="bothSides" distB="114300" distT="114300" distL="114300" distR="114300"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23651" t="0"/>
                  <a:stretch>
                    <a:fillRect/>
                  </a:stretch>
                </pic:blipFill>
                <pic:spPr>
                  <a:xfrm>
                    <a:off x="0" y="0"/>
                    <a:ext cx="973322" cy="804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-342899</wp:posOffset>
          </wp:positionV>
          <wp:extent cx="727099" cy="919163"/>
          <wp:effectExtent b="0" l="0" r="0" t="0"/>
          <wp:wrapSquare wrapText="bothSides" distB="114300" distT="114300" distL="114300" distR="114300"/>
          <wp:docPr id="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099" cy="9191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240" w:lineRule="auto"/>
      <w:jc w:val="center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Libros y Desayuno !!!!</w:t>
    </w:r>
  </w:p>
  <w:p w:rsidR="00000000" w:rsidDel="00000000" w:rsidP="00000000" w:rsidRDefault="00000000" w:rsidRPr="00000000" w14:paraId="0000001C">
    <w:pPr>
      <w:spacing w:line="240" w:lineRule="auto"/>
      <w:jc w:val="center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Nuestro evento anual familiar y de la comunidad de SMS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loriaHalleluja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